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bookmarkStart w:id="0" w:name="_GoBack"/>
      <w:bookmarkEnd w:id="0"/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3B7A03" w:rsidRDefault="00A552F0" w:rsidP="00B35380">
      <w:pPr>
        <w:jc w:val="center"/>
        <w:rPr>
          <w:rFonts w:cs="Arial"/>
          <w:sz w:val="24"/>
          <w:u w:val="single"/>
        </w:rPr>
      </w:pPr>
      <w:r w:rsidRPr="00711A10">
        <w:rPr>
          <w:rFonts w:cs="Arial"/>
          <w:sz w:val="24"/>
          <w:szCs w:val="22"/>
          <w:u w:val="single"/>
        </w:rPr>
        <w:t>по лоту № КНГ</w:t>
      </w:r>
      <w:r w:rsidRPr="00854AD4">
        <w:rPr>
          <w:rFonts w:cs="Arial"/>
          <w:sz w:val="24"/>
          <w:u w:val="single"/>
        </w:rPr>
        <w:t>/</w:t>
      </w:r>
      <w:r w:rsidR="00854AD4">
        <w:rPr>
          <w:rFonts w:cs="Arial"/>
          <w:sz w:val="24"/>
          <w:u w:val="single"/>
        </w:rPr>
        <w:t>12.5</w:t>
      </w:r>
      <w:r w:rsidRPr="00854AD4">
        <w:rPr>
          <w:rFonts w:cs="Arial"/>
          <w:sz w:val="24"/>
          <w:u w:val="single"/>
        </w:rPr>
        <w:t>-2016 «</w:t>
      </w:r>
      <w:r w:rsidR="00854AD4">
        <w:rPr>
          <w:rFonts w:cs="Arial"/>
          <w:sz w:val="24"/>
          <w:u w:val="single"/>
        </w:rPr>
        <w:t>О</w:t>
      </w:r>
      <w:r w:rsidR="00360200" w:rsidRPr="003B7A03">
        <w:rPr>
          <w:rFonts w:cs="Arial"/>
          <w:sz w:val="24"/>
          <w:u w:val="single"/>
        </w:rPr>
        <w:t>казание услуг по исследованию по определению компонентного состава попутного нефтяного газа</w:t>
      </w:r>
      <w:r w:rsidR="00502E7A" w:rsidRPr="003B7A03">
        <w:rPr>
          <w:rFonts w:cs="Arial"/>
          <w:sz w:val="24"/>
          <w:u w:val="single"/>
        </w:rPr>
        <w:t>»</w:t>
      </w:r>
    </w:p>
    <w:p w:rsidR="00B35380" w:rsidRPr="008B2C37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1B484D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Предмет закупки</w:t>
      </w:r>
      <w:r w:rsidRPr="00711A10">
        <w:rPr>
          <w:rFonts w:cs="Arial"/>
          <w:iCs/>
          <w:szCs w:val="22"/>
        </w:rPr>
        <w:t xml:space="preserve">: </w:t>
      </w:r>
      <w:r w:rsidR="00CC785B">
        <w:rPr>
          <w:rFonts w:cs="Arial"/>
          <w:sz w:val="24"/>
          <w:u w:val="single"/>
        </w:rPr>
        <w:t>О</w:t>
      </w:r>
      <w:r w:rsidR="00CC785B" w:rsidRPr="003371CD">
        <w:rPr>
          <w:rFonts w:cs="Arial"/>
          <w:sz w:val="24"/>
          <w:u w:val="single"/>
        </w:rPr>
        <w:t>казание услуг по исследованию по определению компонентного состава попутного нефтяного газа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112846">
        <w:rPr>
          <w:rFonts w:cs="Arial"/>
          <w:iCs/>
          <w:szCs w:val="22"/>
          <w:u w:val="single"/>
        </w:rPr>
        <w:t>Лот является неделимым</w:t>
      </w:r>
      <w:r w:rsidRPr="00711A10">
        <w:rPr>
          <w:rFonts w:cs="Arial"/>
          <w:iCs/>
          <w:szCs w:val="22"/>
        </w:rPr>
        <w:t xml:space="preserve">. Оферта предоставляется на весь комплекс </w:t>
      </w:r>
      <w:r w:rsidR="00502E7A">
        <w:rPr>
          <w:rFonts w:cs="Arial"/>
          <w:iCs/>
          <w:szCs w:val="22"/>
        </w:rPr>
        <w:t>работ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«Славнефть-Красноярскнефтегаз»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B92E57">
        <w:rPr>
          <w:rFonts w:cs="Arial"/>
          <w:b/>
          <w:i/>
          <w:iCs/>
          <w:sz w:val="23"/>
          <w:szCs w:val="23"/>
          <w:u w:val="single"/>
        </w:rPr>
        <w:t xml:space="preserve"> (техническое задание)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F51C0E" w:rsidRPr="003B7A03" w:rsidRDefault="00AD3678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sz w:val="22"/>
          <w:szCs w:val="22"/>
        </w:rPr>
        <w:t xml:space="preserve">    </w:t>
      </w:r>
      <w:r w:rsidR="00F51C0E" w:rsidRPr="003B7A03">
        <w:rPr>
          <w:rFonts w:cs="Arial"/>
          <w:b w:val="0"/>
          <w:iCs/>
          <w:sz w:val="22"/>
          <w:szCs w:val="22"/>
        </w:rPr>
        <w:t>Определение компонентного состава попутного нефтяного газа, добываемого на Куюмбинском ЛУ и Терско-Камовском ЛУ ООО «Славнефть-Красноярскнефтегаз»</w:t>
      </w:r>
      <w:r w:rsidR="00F51C0E" w:rsidRPr="003B7A03">
        <w:rPr>
          <w:rFonts w:cs="Arial"/>
          <w:b w:val="0"/>
          <w:sz w:val="22"/>
          <w:szCs w:val="22"/>
        </w:rPr>
        <w:t>.</w:t>
      </w:r>
    </w:p>
    <w:p w:rsidR="00F51C0E" w:rsidRPr="003B7A03" w:rsidRDefault="00F51C0E" w:rsidP="00F51C0E">
      <w:pPr>
        <w:numPr>
          <w:ilvl w:val="0"/>
          <w:numId w:val="21"/>
        </w:numPr>
        <w:autoSpaceDE w:val="0"/>
        <w:autoSpaceDN w:val="0"/>
        <w:adjustRightInd w:val="0"/>
        <w:ind w:left="567" w:hanging="567"/>
        <w:jc w:val="both"/>
        <w:rPr>
          <w:rFonts w:cs="Arial"/>
          <w:iCs/>
          <w:szCs w:val="22"/>
        </w:rPr>
      </w:pPr>
      <w:r w:rsidRPr="003B7A03">
        <w:rPr>
          <w:rFonts w:cs="Arial"/>
          <w:iCs/>
          <w:szCs w:val="22"/>
        </w:rPr>
        <w:t>Куюмбинский лицензионный участок (Красноярский край, Эвенкийский муниципальный район); Факельные установки на площадках: К-219 (МУПН), К-217; Терско-Камовский лицензионный участок (Красноярский край, Эвенкийский муниципальный район); Факельная установка на площадке ТК-507.</w:t>
      </w:r>
    </w:p>
    <w:p w:rsidR="00F51C0E" w:rsidRPr="003B7A03" w:rsidRDefault="00F51C0E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iCs/>
          <w:sz w:val="22"/>
          <w:szCs w:val="22"/>
        </w:rPr>
        <w:t>Срок проведения 20.03.2016 – 31.12.2016 гг.</w:t>
      </w:r>
    </w:p>
    <w:p w:rsidR="00F51C0E" w:rsidRPr="003B7A03" w:rsidRDefault="00F51C0E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sz w:val="22"/>
          <w:szCs w:val="22"/>
        </w:rPr>
        <w:t>Район Крайнего Севера. Отсутствие железнодорожного и постоянного автомобильного сообщения.</w:t>
      </w:r>
    </w:p>
    <w:p w:rsidR="00F51C0E" w:rsidRPr="003B7A03" w:rsidRDefault="00F51C0E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sz w:val="22"/>
          <w:szCs w:val="22"/>
        </w:rPr>
        <w:t>Отбор проб и определение компонентного состава необходимо проводить ежеквартально согласно</w:t>
      </w:r>
      <w:r w:rsidRPr="003B7A03">
        <w:rPr>
          <w:rFonts w:cs="Arial"/>
          <w:b w:val="0"/>
          <w:bCs w:val="0"/>
          <w:sz w:val="22"/>
          <w:szCs w:val="22"/>
        </w:rPr>
        <w:t xml:space="preserve"> </w:t>
      </w:r>
      <w:r w:rsidRPr="003B7A03">
        <w:rPr>
          <w:rFonts w:cs="Arial"/>
          <w:b w:val="0"/>
          <w:sz w:val="22"/>
          <w:szCs w:val="22"/>
        </w:rPr>
        <w:t>п. 6 Постановления правительства Российской Федерации №1148 от 08.11.2012 г.</w:t>
      </w:r>
    </w:p>
    <w:p w:rsidR="00F51C0E" w:rsidRPr="003B7A03" w:rsidRDefault="00F51C0E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sz w:val="22"/>
          <w:szCs w:val="22"/>
        </w:rPr>
        <w:t>Определение компонентного состава и свойств попутного нефтяного газа должно осуществляться согласно ГОСТ 31371.1-2008, ГОСТ Р 53367-2009, ГОСТ 31369-2008.</w:t>
      </w:r>
    </w:p>
    <w:p w:rsidR="00F51C0E" w:rsidRPr="003B7A03" w:rsidRDefault="00F51C0E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sz w:val="22"/>
          <w:szCs w:val="22"/>
        </w:rPr>
        <w:t>Требования к безопасности выполнения работ предъявляются согласно действующим ЛНД ООО «Славнефть-Красноярскнефтегаз» в области промышленной безопасности, охраны труда и окружающей среды.</w:t>
      </w:r>
    </w:p>
    <w:p w:rsidR="00F51C0E" w:rsidRPr="003B7A03" w:rsidRDefault="00F51C0E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sz w:val="22"/>
          <w:szCs w:val="22"/>
        </w:rPr>
        <w:t>Гарантия на результат испытаний. В случае выявления нарушений ГОСТ 31371.1-2008, ГОСТ Р 53367-2009, ГОСТ 31369-2008 или Постановления правительства Российской Федерации №1148 от 08.11.2012 г., Исполнитель проводит повторный отбор пробы и испытания за свой счет.</w:t>
      </w:r>
    </w:p>
    <w:p w:rsidR="00F51C0E" w:rsidRPr="003B7A03" w:rsidRDefault="00F51C0E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sz w:val="22"/>
          <w:szCs w:val="22"/>
        </w:rPr>
        <w:t>Результатом выполненной работы является протокол испытаний на бланке Исполнителя в письменном и электронном виде с указанием названия, адреса организации и испытательной лаборатории, сведений о действующей аккредитации лаборатории по каждой точке отбора пробы газа</w:t>
      </w:r>
    </w:p>
    <w:p w:rsidR="00F51C0E" w:rsidRPr="003B7A03" w:rsidRDefault="00F51C0E" w:rsidP="00F51C0E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sz w:val="22"/>
          <w:szCs w:val="22"/>
        </w:rPr>
        <w:t>Проживание работников Исполнителя осуществляется в вахтовом поселке К-219 за счет Заказчика.</w:t>
      </w:r>
    </w:p>
    <w:p w:rsidR="00F51C0E" w:rsidRPr="003B7A03" w:rsidRDefault="00F51C0E" w:rsidP="003B7A03">
      <w:pPr>
        <w:pStyle w:val="a3"/>
        <w:numPr>
          <w:ilvl w:val="0"/>
          <w:numId w:val="21"/>
        </w:numPr>
        <w:ind w:left="567" w:hanging="567"/>
        <w:jc w:val="both"/>
        <w:rPr>
          <w:rFonts w:cs="Arial"/>
          <w:b w:val="0"/>
          <w:sz w:val="22"/>
          <w:szCs w:val="22"/>
        </w:rPr>
      </w:pPr>
      <w:r w:rsidRPr="003B7A03">
        <w:rPr>
          <w:rFonts w:cs="Arial"/>
          <w:b w:val="0"/>
          <w:sz w:val="22"/>
          <w:szCs w:val="22"/>
        </w:rPr>
        <w:t xml:space="preserve">Перечень определяемых параметров: </w:t>
      </w:r>
      <w:r w:rsidR="00AD3678" w:rsidRPr="003B7A03">
        <w:rPr>
          <w:rFonts w:cs="Arial"/>
          <w:sz w:val="22"/>
          <w:szCs w:val="22"/>
        </w:rPr>
        <w:t xml:space="preserve">   </w:t>
      </w:r>
    </w:p>
    <w:tbl>
      <w:tblPr>
        <w:tblW w:w="92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835"/>
        <w:gridCol w:w="3573"/>
        <w:gridCol w:w="2268"/>
      </w:tblGrid>
      <w:tr w:rsidR="00F51C0E" w:rsidRPr="0073338B" w:rsidTr="003B7A03">
        <w:trPr>
          <w:trHeight w:val="521"/>
          <w:tblHeader/>
        </w:trPr>
        <w:tc>
          <w:tcPr>
            <w:tcW w:w="582" w:type="dxa"/>
            <w:shd w:val="clear" w:color="auto" w:fill="D9D9D9"/>
            <w:vAlign w:val="center"/>
            <w:hideMark/>
          </w:tcPr>
          <w:p w:rsidR="00F51C0E" w:rsidRPr="003B7A03" w:rsidRDefault="00F51C0E" w:rsidP="003371C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B7A03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2835" w:type="dxa"/>
            <w:shd w:val="clear" w:color="auto" w:fill="D9D9D9"/>
            <w:vAlign w:val="center"/>
            <w:hideMark/>
          </w:tcPr>
          <w:p w:rsidR="00F51C0E" w:rsidRPr="003B7A03" w:rsidRDefault="00F51C0E" w:rsidP="003371C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B7A03">
              <w:rPr>
                <w:rFonts w:cs="Arial"/>
                <w:b/>
                <w:bCs/>
                <w:szCs w:val="22"/>
              </w:rPr>
              <w:t>Измеряемый параметр</w:t>
            </w:r>
          </w:p>
        </w:tc>
        <w:tc>
          <w:tcPr>
            <w:tcW w:w="3573" w:type="dxa"/>
            <w:shd w:val="clear" w:color="auto" w:fill="D9D9D9"/>
            <w:vAlign w:val="center"/>
            <w:hideMark/>
          </w:tcPr>
          <w:p w:rsidR="00F51C0E" w:rsidRPr="003B7A03" w:rsidRDefault="00F51C0E" w:rsidP="003371C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B7A03">
              <w:rPr>
                <w:rFonts w:cs="Arial"/>
                <w:b/>
                <w:bCs/>
                <w:szCs w:val="22"/>
              </w:rPr>
              <w:t>ГОСТ</w:t>
            </w: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:rsidR="00F51C0E" w:rsidRPr="003B7A03" w:rsidRDefault="00F51C0E" w:rsidP="003371CD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B7A03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</w:tr>
      <w:tr w:rsidR="00F51C0E" w:rsidRPr="0073338B" w:rsidTr="003B7A03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b/>
                <w:szCs w:val="22"/>
              </w:rPr>
            </w:pPr>
            <w:r w:rsidRPr="003B7A03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b/>
                <w:szCs w:val="22"/>
              </w:rPr>
            </w:pPr>
            <w:r w:rsidRPr="003B7A03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573" w:type="dxa"/>
            <w:shd w:val="clear" w:color="auto" w:fill="D9D9D9"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b/>
                <w:szCs w:val="22"/>
              </w:rPr>
            </w:pPr>
            <w:r w:rsidRPr="003B7A03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b/>
                <w:szCs w:val="22"/>
              </w:rPr>
            </w:pPr>
            <w:r w:rsidRPr="003B7A03">
              <w:rPr>
                <w:rFonts w:cs="Arial"/>
                <w:b/>
                <w:szCs w:val="22"/>
              </w:rPr>
              <w:t>4</w:t>
            </w:r>
          </w:p>
        </w:tc>
      </w:tr>
      <w:tr w:rsidR="00F51C0E" w:rsidRPr="0073338B" w:rsidTr="003B7A03">
        <w:trPr>
          <w:trHeight w:val="523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Style w:val="FontStyle18"/>
                <w:rFonts w:ascii="Arial" w:hAnsi="Arial" w:cs="Arial"/>
                <w:szCs w:val="22"/>
              </w:rPr>
              <w:t>Водород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64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Style w:val="FontStyle18"/>
                <w:rFonts w:ascii="Arial" w:hAnsi="Arial" w:cs="Arial"/>
                <w:szCs w:val="22"/>
              </w:rPr>
              <w:t>Гелий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Углекислый газ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Азот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Метан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Этан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Пропан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и-Бутан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Style w:val="FontStyle18"/>
                <w:rFonts w:ascii="Arial" w:hAnsi="Arial" w:cs="Arial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н-Бутан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и-Пентан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нео-Пентан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н-Пентан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Гексаны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Гептаны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Октаны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Остаток (С9+)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 xml:space="preserve">% </w:t>
            </w:r>
            <w:proofErr w:type="gramStart"/>
            <w:r w:rsidRPr="003B7A03">
              <w:rPr>
                <w:rFonts w:cs="Arial"/>
                <w:b w:val="0"/>
                <w:sz w:val="22"/>
                <w:szCs w:val="22"/>
              </w:rPr>
              <w:t>об.,</w:t>
            </w:r>
            <w:proofErr w:type="gramEnd"/>
            <w:r w:rsidRPr="003B7A03">
              <w:rPr>
                <w:rFonts w:cs="Arial"/>
                <w:b w:val="0"/>
                <w:sz w:val="22"/>
                <w:szCs w:val="22"/>
              </w:rPr>
              <w:t xml:space="preserve"> % мольн., % мас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Молярная масса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кг/кмоль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Плотность при 20</w:t>
            </w:r>
            <w:r w:rsidRPr="003B7A03">
              <w:rPr>
                <w:rFonts w:ascii="Arial" w:hAnsi="Arial" w:cs="Arial"/>
                <w:sz w:val="22"/>
                <w:szCs w:val="22"/>
                <w:vertAlign w:val="superscript"/>
              </w:rPr>
              <w:t>о</w:t>
            </w:r>
            <w:r w:rsidRPr="003B7A03">
              <w:rPr>
                <w:rFonts w:ascii="Arial" w:hAnsi="Arial" w:cs="Arial"/>
                <w:sz w:val="22"/>
                <w:szCs w:val="22"/>
              </w:rPr>
              <w:t>С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кг/м</w:t>
            </w:r>
            <w:r w:rsidRPr="003B7A03">
              <w:rPr>
                <w:rFonts w:cs="Arial"/>
                <w:b w:val="0"/>
                <w:sz w:val="22"/>
                <w:szCs w:val="22"/>
                <w:vertAlign w:val="superscript"/>
              </w:rPr>
              <w:t>3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Объемная теплота сгорания высшая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МДж/м</w:t>
            </w:r>
            <w:r w:rsidRPr="003B7A03">
              <w:rPr>
                <w:rFonts w:cs="Arial"/>
                <w:b w:val="0"/>
                <w:sz w:val="22"/>
                <w:szCs w:val="22"/>
                <w:vertAlign w:val="superscript"/>
              </w:rPr>
              <w:t>3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 xml:space="preserve">Объемная теплота сгорания низшая, 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МДж/м</w:t>
            </w:r>
            <w:r w:rsidRPr="003B7A03">
              <w:rPr>
                <w:rFonts w:cs="Arial"/>
                <w:b w:val="0"/>
                <w:sz w:val="22"/>
                <w:szCs w:val="22"/>
                <w:vertAlign w:val="superscript"/>
              </w:rPr>
              <w:t>3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Теплотворная способность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ккал/м</w:t>
            </w:r>
            <w:r w:rsidRPr="003B7A03">
              <w:rPr>
                <w:rFonts w:cs="Arial"/>
                <w:b w:val="0"/>
                <w:sz w:val="22"/>
                <w:szCs w:val="22"/>
                <w:vertAlign w:val="superscript"/>
              </w:rPr>
              <w:t>3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shd w:val="clear" w:color="auto" w:fill="auto"/>
            <w:noWrap/>
            <w:vAlign w:val="center"/>
          </w:tcPr>
          <w:p w:rsidR="00F51C0E" w:rsidRPr="003B7A03" w:rsidRDefault="00F51C0E" w:rsidP="003371CD">
            <w:pPr>
              <w:jc w:val="center"/>
              <w:rPr>
                <w:rFonts w:cs="Arial"/>
                <w:szCs w:val="22"/>
              </w:rPr>
            </w:pPr>
            <w:r w:rsidRPr="003B7A03">
              <w:rPr>
                <w:rFonts w:cs="Arial"/>
                <w:szCs w:val="22"/>
              </w:rPr>
              <w:lastRenderedPageBreak/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Style5"/>
              <w:widowControl/>
              <w:spacing w:line="276" w:lineRule="auto"/>
              <w:ind w:right="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B7A03">
              <w:rPr>
                <w:rFonts w:ascii="Arial" w:hAnsi="Arial" w:cs="Arial"/>
                <w:sz w:val="22"/>
                <w:szCs w:val="22"/>
              </w:rPr>
              <w:t>Число Воббе</w:t>
            </w:r>
          </w:p>
        </w:tc>
        <w:tc>
          <w:tcPr>
            <w:tcW w:w="3573" w:type="dxa"/>
            <w:shd w:val="clear" w:color="auto" w:fill="auto"/>
            <w:vAlign w:val="center"/>
          </w:tcPr>
          <w:p w:rsidR="00F51C0E" w:rsidRPr="003B7A03" w:rsidRDefault="00F51C0E" w:rsidP="003371CD">
            <w:pPr>
              <w:pStyle w:val="a3"/>
              <w:jc w:val="left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ГОСТ 31371.1-2008, ГОСТ Р 53367-2009, ГОСТ 31369-2008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51C0E" w:rsidRPr="003B7A03" w:rsidRDefault="00F51C0E" w:rsidP="003371CD">
            <w:pPr>
              <w:pStyle w:val="a3"/>
              <w:rPr>
                <w:rFonts w:cs="Arial"/>
                <w:b w:val="0"/>
                <w:sz w:val="22"/>
                <w:szCs w:val="22"/>
              </w:rPr>
            </w:pPr>
            <w:r w:rsidRPr="003B7A03">
              <w:rPr>
                <w:rFonts w:cs="Arial"/>
                <w:b w:val="0"/>
                <w:sz w:val="22"/>
                <w:szCs w:val="22"/>
              </w:rPr>
              <w:t>МДж/м</w:t>
            </w:r>
            <w:r w:rsidRPr="003B7A03">
              <w:rPr>
                <w:rFonts w:cs="Arial"/>
                <w:b w:val="0"/>
                <w:sz w:val="22"/>
                <w:szCs w:val="22"/>
                <w:vertAlign w:val="superscript"/>
              </w:rPr>
              <w:t>3</w:t>
            </w:r>
          </w:p>
        </w:tc>
      </w:tr>
    </w:tbl>
    <w:p w:rsidR="00F51C0E" w:rsidRPr="003B7A03" w:rsidRDefault="00F51C0E" w:rsidP="00F51C0E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AD3678" w:rsidRDefault="00AD3678" w:rsidP="00AD3678">
      <w:pPr>
        <w:pStyle w:val="af4"/>
        <w:spacing w:after="0"/>
        <w:rPr>
          <w:lang w:val="ru-RU"/>
        </w:rPr>
      </w:pPr>
      <w:r>
        <w:rPr>
          <w:lang w:val="ru-RU"/>
        </w:rPr>
        <w:t xml:space="preserve">     </w:t>
      </w:r>
    </w:p>
    <w:p w:rsidR="00DB6CBC" w:rsidRPr="008B2C37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3.Требования к контрагенту</w:t>
      </w:r>
    </w:p>
    <w:p w:rsidR="00F51C0E" w:rsidRPr="003B7A03" w:rsidRDefault="00F51C0E" w:rsidP="00F51C0E">
      <w:pPr>
        <w:numPr>
          <w:ilvl w:val="0"/>
          <w:numId w:val="21"/>
        </w:numPr>
        <w:spacing w:before="0" w:after="160" w:line="259" w:lineRule="auto"/>
        <w:ind w:left="567" w:hanging="567"/>
        <w:jc w:val="both"/>
        <w:rPr>
          <w:rFonts w:eastAsiaTheme="minorEastAsia" w:cs="Arial"/>
          <w:bCs/>
          <w:szCs w:val="22"/>
        </w:rPr>
      </w:pPr>
      <w:r w:rsidRPr="003B7A03">
        <w:rPr>
          <w:rFonts w:eastAsiaTheme="minorEastAsia" w:cs="Arial"/>
          <w:bCs/>
          <w:szCs w:val="22"/>
        </w:rPr>
        <w:t>Техническая часть оферт соответствует требованиям ПДО</w:t>
      </w:r>
    </w:p>
    <w:p w:rsidR="00F51C0E" w:rsidRPr="003B7A03" w:rsidRDefault="00F51C0E" w:rsidP="00F51C0E">
      <w:pPr>
        <w:numPr>
          <w:ilvl w:val="0"/>
          <w:numId w:val="21"/>
        </w:numPr>
        <w:spacing w:before="0" w:after="160" w:line="259" w:lineRule="auto"/>
        <w:ind w:left="567" w:hanging="567"/>
        <w:jc w:val="both"/>
        <w:rPr>
          <w:rFonts w:eastAsiaTheme="minorEastAsia" w:cs="Arial"/>
          <w:bCs/>
          <w:szCs w:val="22"/>
        </w:rPr>
      </w:pPr>
      <w:r w:rsidRPr="003B7A03">
        <w:rPr>
          <w:rFonts w:eastAsiaTheme="minorEastAsia" w:cs="Arial"/>
          <w:bCs/>
          <w:szCs w:val="22"/>
        </w:rPr>
        <w:t>Исполнитель руководствуется в работе методикой измерений, соответствующей требованиям ГОСТ.</w:t>
      </w:r>
    </w:p>
    <w:p w:rsidR="00F51C0E" w:rsidRPr="003B7A03" w:rsidRDefault="00F51C0E" w:rsidP="003B7A03">
      <w:pPr>
        <w:numPr>
          <w:ilvl w:val="0"/>
          <w:numId w:val="21"/>
        </w:numPr>
        <w:spacing w:before="0" w:after="160" w:line="259" w:lineRule="auto"/>
        <w:ind w:left="567" w:hanging="567"/>
        <w:jc w:val="both"/>
        <w:rPr>
          <w:rFonts w:eastAsiaTheme="minorEastAsia" w:cs="Arial"/>
          <w:bCs/>
          <w:szCs w:val="22"/>
        </w:rPr>
      </w:pPr>
      <w:r w:rsidRPr="003B7A03">
        <w:rPr>
          <w:rFonts w:eastAsiaTheme="minorEastAsia" w:cs="Arial"/>
          <w:bCs/>
          <w:szCs w:val="22"/>
        </w:rPr>
        <w:t>Исполнитель руководствуется в работе требованиям безопасности ООО «Славнефть-Красноярскнефтегаз»</w:t>
      </w:r>
      <w:r w:rsidR="000B67CF" w:rsidRPr="003B7A03">
        <w:rPr>
          <w:rFonts w:eastAsiaTheme="minorEastAsia" w:cs="Arial"/>
          <w:bCs/>
          <w:szCs w:val="22"/>
        </w:rPr>
        <w:t>.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261"/>
        <w:gridCol w:w="3147"/>
        <w:gridCol w:w="1276"/>
        <w:gridCol w:w="1247"/>
      </w:tblGrid>
      <w:tr w:rsidR="00F51C0E" w:rsidRPr="0073338B" w:rsidTr="003B7A03">
        <w:trPr>
          <w:trHeight w:val="936"/>
          <w:tblHeader/>
        </w:trPr>
        <w:tc>
          <w:tcPr>
            <w:tcW w:w="582" w:type="dxa"/>
            <w:shd w:val="clear" w:color="auto" w:fill="D9D9D9"/>
            <w:vAlign w:val="center"/>
            <w:hideMark/>
          </w:tcPr>
          <w:p w:rsidR="00F51C0E" w:rsidRPr="003B7A03" w:rsidRDefault="00F51C0E" w:rsidP="00F51C0E">
            <w:pPr>
              <w:keepNext/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Cs w:val="22"/>
              </w:rPr>
            </w:pPr>
            <w:r w:rsidRPr="003B7A03">
              <w:rPr>
                <w:rFonts w:eastAsiaTheme="minorEastAsia" w:cs="Arial"/>
                <w:b/>
                <w:bCs/>
                <w:szCs w:val="22"/>
              </w:rPr>
              <w:t>№ п/п</w:t>
            </w:r>
          </w:p>
        </w:tc>
        <w:tc>
          <w:tcPr>
            <w:tcW w:w="3261" w:type="dxa"/>
            <w:shd w:val="clear" w:color="auto" w:fill="D9D9D9"/>
            <w:vAlign w:val="center"/>
            <w:hideMark/>
          </w:tcPr>
          <w:p w:rsidR="00F51C0E" w:rsidRPr="003B7A03" w:rsidRDefault="00F51C0E" w:rsidP="00F51C0E">
            <w:pPr>
              <w:keepNext/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Cs w:val="22"/>
              </w:rPr>
            </w:pPr>
            <w:r w:rsidRPr="003B7A03">
              <w:rPr>
                <w:rFonts w:eastAsiaTheme="minorEastAsia" w:cs="Arial"/>
                <w:b/>
                <w:bCs/>
                <w:szCs w:val="22"/>
              </w:rPr>
              <w:t xml:space="preserve">Требование </w:t>
            </w:r>
            <w:r w:rsidRPr="003B7A03">
              <w:rPr>
                <w:rFonts w:eastAsiaTheme="minorEastAsia"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147" w:type="dxa"/>
            <w:shd w:val="clear" w:color="auto" w:fill="D9D9D9"/>
            <w:vAlign w:val="center"/>
            <w:hideMark/>
          </w:tcPr>
          <w:p w:rsidR="00F51C0E" w:rsidRPr="003B7A03" w:rsidRDefault="00F51C0E" w:rsidP="00F51C0E">
            <w:pPr>
              <w:keepNext/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Cs w:val="22"/>
              </w:rPr>
            </w:pPr>
            <w:r w:rsidRPr="003B7A03">
              <w:rPr>
                <w:rFonts w:eastAsiaTheme="minorEastAsia" w:cs="Arial"/>
                <w:b/>
                <w:bCs/>
                <w:szCs w:val="22"/>
              </w:rPr>
              <w:t>мера измерений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:rsidR="00F51C0E" w:rsidRPr="003B7A03" w:rsidRDefault="00F51C0E" w:rsidP="00F51C0E">
            <w:pPr>
              <w:keepNext/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Cs w:val="22"/>
              </w:rPr>
            </w:pPr>
            <w:r w:rsidRPr="003B7A03">
              <w:rPr>
                <w:rFonts w:eastAsiaTheme="minorEastAsia"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247" w:type="dxa"/>
            <w:shd w:val="clear" w:color="auto" w:fill="D9D9D9"/>
            <w:vAlign w:val="center"/>
            <w:hideMark/>
          </w:tcPr>
          <w:p w:rsidR="00F51C0E" w:rsidRPr="003B7A03" w:rsidRDefault="00F51C0E" w:rsidP="00F51C0E">
            <w:pPr>
              <w:keepNext/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Cs w:val="22"/>
                <w:u w:val="single"/>
              </w:rPr>
            </w:pPr>
            <w:r w:rsidRPr="003B7A03">
              <w:rPr>
                <w:rFonts w:eastAsiaTheme="minorEastAsia" w:cs="Arial"/>
                <w:b/>
                <w:bCs/>
                <w:szCs w:val="22"/>
              </w:rPr>
              <w:t>Условия соответствия</w:t>
            </w:r>
          </w:p>
        </w:tc>
      </w:tr>
      <w:tr w:rsidR="00F51C0E" w:rsidRPr="0073338B" w:rsidTr="003B7A03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Cs w:val="22"/>
              </w:rPr>
            </w:pPr>
            <w:r w:rsidRPr="003B7A03">
              <w:rPr>
                <w:rFonts w:eastAsiaTheme="minorEastAsia" w:cs="Arial"/>
                <w:b/>
                <w:szCs w:val="22"/>
              </w:rPr>
              <w:t>1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Cs w:val="22"/>
              </w:rPr>
            </w:pPr>
            <w:r w:rsidRPr="003B7A03">
              <w:rPr>
                <w:rFonts w:eastAsiaTheme="minorEastAsia" w:cs="Arial"/>
                <w:b/>
                <w:szCs w:val="22"/>
              </w:rPr>
              <w:t>2</w:t>
            </w:r>
          </w:p>
        </w:tc>
        <w:tc>
          <w:tcPr>
            <w:tcW w:w="3147" w:type="dxa"/>
            <w:shd w:val="clear" w:color="auto" w:fill="D9D9D9"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Cs w:val="22"/>
              </w:rPr>
            </w:pPr>
            <w:r w:rsidRPr="003B7A03">
              <w:rPr>
                <w:rFonts w:eastAsiaTheme="minorEastAsia" w:cs="Arial"/>
                <w:b/>
                <w:szCs w:val="22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Cs w:val="22"/>
              </w:rPr>
            </w:pPr>
            <w:r w:rsidRPr="003B7A03">
              <w:rPr>
                <w:rFonts w:eastAsiaTheme="minorEastAsia" w:cs="Arial"/>
                <w:b/>
                <w:szCs w:val="22"/>
              </w:rPr>
              <w:t>4</w:t>
            </w:r>
          </w:p>
        </w:tc>
        <w:tc>
          <w:tcPr>
            <w:tcW w:w="1247" w:type="dxa"/>
            <w:shd w:val="clear" w:color="auto" w:fill="D9D9D9"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Cs w:val="22"/>
              </w:rPr>
            </w:pPr>
            <w:r w:rsidRPr="003B7A03">
              <w:rPr>
                <w:rFonts w:eastAsiaTheme="minorEastAsia" w:cs="Arial"/>
                <w:b/>
                <w:szCs w:val="22"/>
              </w:rPr>
              <w:t>5</w:t>
            </w:r>
          </w:p>
        </w:tc>
      </w:tr>
      <w:tr w:rsidR="00F51C0E" w:rsidRPr="0073338B" w:rsidTr="003B7A03">
        <w:trPr>
          <w:trHeight w:val="2905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1</w:t>
            </w:r>
          </w:p>
        </w:tc>
        <w:tc>
          <w:tcPr>
            <w:tcW w:w="3261" w:type="dxa"/>
            <w:vAlign w:val="center"/>
          </w:tcPr>
          <w:p w:rsidR="00F51C0E" w:rsidRPr="003B7A03" w:rsidRDefault="00F51C0E" w:rsidP="00F51C0E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Наличие собственной или привлеченной на основании договора аттестованной лаборатории</w:t>
            </w:r>
          </w:p>
        </w:tc>
        <w:tc>
          <w:tcPr>
            <w:tcW w:w="3147" w:type="dxa"/>
            <w:vAlign w:val="center"/>
          </w:tcPr>
          <w:p w:rsidR="00F51C0E" w:rsidRPr="003B7A03" w:rsidRDefault="00F51C0E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Заверенные копии Свидетельства об аттестации лаборатории с приложениями.  Документы об аттестации персонала лаборатории. В случае привлечения по договору лаборатории – копия договора с приложением к нему, включая вышеперечисленные документы.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  <w:tr w:rsidR="00F51C0E" w:rsidRPr="0073338B" w:rsidTr="003B7A03">
        <w:trPr>
          <w:trHeight w:val="164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2</w:t>
            </w:r>
          </w:p>
        </w:tc>
        <w:tc>
          <w:tcPr>
            <w:tcW w:w="3261" w:type="dxa"/>
            <w:vAlign w:val="center"/>
          </w:tcPr>
          <w:p w:rsidR="00F51C0E" w:rsidRPr="003B7A03" w:rsidRDefault="00F51C0E" w:rsidP="00F51C0E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объекту/лоту.</w:t>
            </w:r>
          </w:p>
        </w:tc>
        <w:tc>
          <w:tcPr>
            <w:tcW w:w="3147" w:type="dxa"/>
            <w:vAlign w:val="center"/>
          </w:tcPr>
          <w:p w:rsidR="00F51C0E" w:rsidRPr="003B7A03" w:rsidRDefault="00F51C0E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Копия свидетельства СМК ISO 9001, ИСО 9001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3</w:t>
            </w:r>
          </w:p>
        </w:tc>
        <w:tc>
          <w:tcPr>
            <w:tcW w:w="3261" w:type="dxa"/>
            <w:vAlign w:val="center"/>
          </w:tcPr>
          <w:p w:rsidR="00F51C0E" w:rsidRPr="003B7A03" w:rsidRDefault="00F51C0E" w:rsidP="00F51C0E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 xml:space="preserve">Отсутствие в течение последних 2 (двух) лет случаев судебных разбирательств в качестве ответчика </w:t>
            </w:r>
            <w:proofErr w:type="gramStart"/>
            <w:r w:rsidRPr="003B7A03">
              <w:rPr>
                <w:rFonts w:eastAsiaTheme="minorEastAsia" w:cs="Arial"/>
                <w:szCs w:val="22"/>
              </w:rPr>
              <w:t>с  Группами</w:t>
            </w:r>
            <w:proofErr w:type="gramEnd"/>
            <w:r w:rsidRPr="003B7A03">
              <w:rPr>
                <w:rFonts w:eastAsiaTheme="minorEastAsia" w:cs="Arial"/>
                <w:szCs w:val="22"/>
              </w:rPr>
              <w:t xml:space="preserve"> компаний ОАО НК "Роснефть", ОАО "Газпром нефть" и ОАО  "НГК "Славнефть" в связи с существенными нарушениями договора, </w:t>
            </w:r>
            <w:r w:rsidRPr="003B7A03">
              <w:rPr>
                <w:rFonts w:eastAsiaTheme="minorEastAsia" w:cs="Arial"/>
                <w:szCs w:val="22"/>
              </w:rPr>
              <w:lastRenderedPageBreak/>
              <w:t>исковые требования по которым были удовлетворены, а также случаев  расторжения в одностороннем порядке договора в связи с существенными нарушениями его условий</w:t>
            </w:r>
          </w:p>
        </w:tc>
        <w:tc>
          <w:tcPr>
            <w:tcW w:w="3147" w:type="dxa"/>
            <w:vAlign w:val="center"/>
          </w:tcPr>
          <w:p w:rsidR="00F51C0E" w:rsidRPr="003B7A03" w:rsidRDefault="00F51C0E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lastRenderedPageBreak/>
              <w:t>Письмо (в свободной форме) за подписью руководителя участника закупки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lastRenderedPageBreak/>
              <w:t>4</w:t>
            </w:r>
          </w:p>
        </w:tc>
        <w:tc>
          <w:tcPr>
            <w:tcW w:w="3261" w:type="dxa"/>
            <w:vAlign w:val="center"/>
          </w:tcPr>
          <w:p w:rsidR="00F51C0E" w:rsidRPr="003B7A03" w:rsidRDefault="006540C1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100% п</w:t>
            </w:r>
            <w:r w:rsidR="00F51C0E" w:rsidRPr="003B7A03">
              <w:rPr>
                <w:rFonts w:eastAsiaTheme="minorEastAsia" w:cs="Arial"/>
                <w:szCs w:val="22"/>
              </w:rPr>
              <w:t>ерсонал</w:t>
            </w:r>
            <w:r w:rsidRPr="003B7A03">
              <w:rPr>
                <w:rFonts w:eastAsiaTheme="minorEastAsia" w:cs="Arial"/>
                <w:szCs w:val="22"/>
              </w:rPr>
              <w:t>а</w:t>
            </w:r>
            <w:r w:rsidR="001874C3" w:rsidRPr="003B7A03">
              <w:rPr>
                <w:rFonts w:eastAsiaTheme="minorEastAsia" w:cs="Arial"/>
                <w:szCs w:val="22"/>
              </w:rPr>
              <w:t xml:space="preserve"> (занятого в работе по предмету тендера)</w:t>
            </w:r>
            <w:r w:rsidR="00F51C0E" w:rsidRPr="003B7A03">
              <w:rPr>
                <w:rFonts w:eastAsiaTheme="minorEastAsia" w:cs="Arial"/>
                <w:szCs w:val="22"/>
              </w:rPr>
              <w:t xml:space="preserve"> имеет высшее техническое образование в нефтяной отрасли.</w:t>
            </w:r>
          </w:p>
        </w:tc>
        <w:tc>
          <w:tcPr>
            <w:tcW w:w="3147" w:type="dxa"/>
            <w:vAlign w:val="center"/>
          </w:tcPr>
          <w:p w:rsidR="00F51C0E" w:rsidRPr="003B7A03" w:rsidRDefault="006540C1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К</w:t>
            </w:r>
            <w:r w:rsidR="00F51C0E" w:rsidRPr="003B7A03">
              <w:rPr>
                <w:rFonts w:eastAsiaTheme="minorEastAsia" w:cs="Arial"/>
                <w:bCs/>
                <w:szCs w:val="22"/>
              </w:rPr>
              <w:t>опии документов об образовании занятого в работе персонала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5</w:t>
            </w:r>
          </w:p>
        </w:tc>
        <w:tc>
          <w:tcPr>
            <w:tcW w:w="3261" w:type="dxa"/>
            <w:vAlign w:val="center"/>
          </w:tcPr>
          <w:p w:rsidR="00F51C0E" w:rsidRPr="003B7A03" w:rsidRDefault="00F51C0E" w:rsidP="00F51C0E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Опыт работы по оказанию данного вида услуг не менее трех последних лет.</w:t>
            </w:r>
          </w:p>
        </w:tc>
        <w:tc>
          <w:tcPr>
            <w:tcW w:w="3147" w:type="dxa"/>
            <w:vAlign w:val="center"/>
          </w:tcPr>
          <w:p w:rsidR="00F51C0E" w:rsidRPr="003B7A03" w:rsidRDefault="00F51C0E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Референц-лист в табличной форме об опыте работы за последние 3 года, заверенная подписью руководителя организации. Указывается: наименование заказчика, период проведения работ, наименование и месторасположение объекта.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6</w:t>
            </w:r>
          </w:p>
        </w:tc>
        <w:tc>
          <w:tcPr>
            <w:tcW w:w="3261" w:type="dxa"/>
            <w:vAlign w:val="center"/>
          </w:tcPr>
          <w:p w:rsidR="00F51C0E" w:rsidRPr="003B7A03" w:rsidRDefault="00F51C0E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Исполнитель использует в работе только сертифицированное и поверенное оборудование, отвечающее требованиям ГОСТ. </w:t>
            </w:r>
          </w:p>
          <w:p w:rsidR="00F51C0E" w:rsidRPr="003B7A03" w:rsidRDefault="00F51C0E" w:rsidP="00F51C0E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</w:p>
        </w:tc>
        <w:tc>
          <w:tcPr>
            <w:tcW w:w="3147" w:type="dxa"/>
            <w:vAlign w:val="center"/>
          </w:tcPr>
          <w:p w:rsidR="00F51C0E" w:rsidRPr="003B7A03" w:rsidRDefault="00F51C0E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Копия свидетельств, аттестатов.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7</w:t>
            </w:r>
          </w:p>
        </w:tc>
        <w:tc>
          <w:tcPr>
            <w:tcW w:w="3261" w:type="dxa"/>
            <w:vAlign w:val="center"/>
          </w:tcPr>
          <w:p w:rsidR="00F51C0E" w:rsidRPr="003B7A03" w:rsidRDefault="00F51C0E" w:rsidP="00F51C0E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Гарантия возможности проведения аудита предприятия на предмет проверки достоверности информации, указанной в оферте</w:t>
            </w:r>
          </w:p>
        </w:tc>
        <w:tc>
          <w:tcPr>
            <w:tcW w:w="3147" w:type="dxa"/>
            <w:vAlign w:val="center"/>
          </w:tcPr>
          <w:p w:rsidR="00F51C0E" w:rsidRPr="003B7A03" w:rsidRDefault="00CE5C83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Формы 5.1, 5.2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8</w:t>
            </w:r>
          </w:p>
        </w:tc>
        <w:tc>
          <w:tcPr>
            <w:tcW w:w="3261" w:type="dxa"/>
            <w:vAlign w:val="center"/>
          </w:tcPr>
          <w:p w:rsidR="00F51C0E" w:rsidRPr="003B7A03" w:rsidRDefault="00F51C0E" w:rsidP="00F51C0E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Согласие с условиями и формой договора</w:t>
            </w:r>
          </w:p>
        </w:tc>
        <w:tc>
          <w:tcPr>
            <w:tcW w:w="3147" w:type="dxa"/>
            <w:vAlign w:val="center"/>
          </w:tcPr>
          <w:p w:rsidR="00F51C0E" w:rsidRPr="003B7A03" w:rsidRDefault="00CE5C83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Формы 5.1, 5.2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  <w:tr w:rsidR="00F51C0E" w:rsidRPr="0073338B" w:rsidTr="003B7A03">
        <w:trPr>
          <w:trHeight w:val="196"/>
        </w:trPr>
        <w:tc>
          <w:tcPr>
            <w:tcW w:w="582" w:type="dxa"/>
            <w:noWrap/>
            <w:vAlign w:val="center"/>
          </w:tcPr>
          <w:p w:rsidR="00F51C0E" w:rsidRPr="003B7A03" w:rsidRDefault="00F51C0E" w:rsidP="00F51C0E">
            <w:pPr>
              <w:spacing w:before="0" w:after="160" w:line="259" w:lineRule="auto"/>
              <w:jc w:val="center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9</w:t>
            </w:r>
          </w:p>
        </w:tc>
        <w:tc>
          <w:tcPr>
            <w:tcW w:w="3261" w:type="dxa"/>
            <w:vAlign w:val="center"/>
          </w:tcPr>
          <w:p w:rsidR="00F51C0E" w:rsidRPr="003B7A03" w:rsidRDefault="00F51C0E" w:rsidP="00F51C0E">
            <w:pPr>
              <w:autoSpaceDE w:val="0"/>
              <w:autoSpaceDN w:val="0"/>
              <w:adjustRightInd w:val="0"/>
              <w:spacing w:before="0" w:line="276" w:lineRule="auto"/>
              <w:ind w:right="9"/>
              <w:rPr>
                <w:rFonts w:eastAsiaTheme="minorEastAsia" w:cs="Arial"/>
                <w:szCs w:val="22"/>
              </w:rPr>
            </w:pPr>
            <w:r w:rsidRPr="003B7A03">
              <w:rPr>
                <w:rFonts w:eastAsiaTheme="minorEastAsia" w:cs="Arial"/>
                <w:szCs w:val="22"/>
              </w:rPr>
              <w:t>Согласие с условиями технического задания</w:t>
            </w:r>
          </w:p>
        </w:tc>
        <w:tc>
          <w:tcPr>
            <w:tcW w:w="3147" w:type="dxa"/>
            <w:vAlign w:val="center"/>
          </w:tcPr>
          <w:p w:rsidR="00F51C0E" w:rsidRPr="003B7A03" w:rsidRDefault="00CE5C83" w:rsidP="00F51C0E">
            <w:pPr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Формы 5.1, 5.2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 xml:space="preserve">да/нет 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:rsidR="00F51C0E" w:rsidRPr="003B7A03" w:rsidRDefault="00F51C0E" w:rsidP="00F51C0E">
            <w:pPr>
              <w:jc w:val="center"/>
              <w:rPr>
                <w:rFonts w:eastAsiaTheme="minorEastAsia" w:cs="Arial"/>
                <w:bCs/>
                <w:szCs w:val="22"/>
              </w:rPr>
            </w:pPr>
            <w:r w:rsidRPr="003B7A03">
              <w:rPr>
                <w:rFonts w:eastAsiaTheme="minorEastAsia" w:cs="Arial"/>
                <w:bCs/>
                <w:szCs w:val="22"/>
              </w:rPr>
              <w:t>да</w:t>
            </w:r>
          </w:p>
        </w:tc>
      </w:tr>
    </w:tbl>
    <w:p w:rsidR="00F51C0E" w:rsidRPr="00F51C0E" w:rsidRDefault="00F51C0E" w:rsidP="00F51C0E">
      <w:pPr>
        <w:autoSpaceDE w:val="0"/>
        <w:autoSpaceDN w:val="0"/>
        <w:adjustRightInd w:val="0"/>
        <w:spacing w:before="0"/>
        <w:jc w:val="both"/>
        <w:rPr>
          <w:rFonts w:ascii="Times New Roman" w:eastAsiaTheme="minorEastAsia" w:hAnsi="Times New Roman"/>
          <w:szCs w:val="22"/>
        </w:rPr>
      </w:pPr>
    </w:p>
    <w:p w:rsidR="00D143DE" w:rsidRPr="00D143DE" w:rsidRDefault="00D143DE" w:rsidP="00D143DE">
      <w:pPr>
        <w:spacing w:before="0"/>
        <w:jc w:val="both"/>
        <w:rPr>
          <w:rFonts w:eastAsiaTheme="minorEastAsia"/>
        </w:rPr>
      </w:pPr>
    </w:p>
    <w:p w:rsidR="00AD3678" w:rsidRPr="004B0F9B" w:rsidRDefault="00AD3678" w:rsidP="003B7A03">
      <w:pPr>
        <w:rPr>
          <w:rFonts w:cs="Arial"/>
        </w:rPr>
      </w:pPr>
    </w:p>
    <w:p w:rsidR="00C776B7" w:rsidRPr="004B0F9B" w:rsidRDefault="00FC1535">
      <w:pPr>
        <w:rPr>
          <w:rFonts w:cs="Arial"/>
          <w:szCs w:val="22"/>
        </w:rPr>
      </w:pPr>
      <w:r>
        <w:rPr>
          <w:rFonts w:cs="Arial"/>
          <w:szCs w:val="22"/>
        </w:rPr>
        <w:t>И.о.д</w:t>
      </w:r>
      <w:r w:rsidR="003447DB" w:rsidRPr="004B0F9B">
        <w:rPr>
          <w:rFonts w:cs="Arial"/>
          <w:szCs w:val="22"/>
        </w:rPr>
        <w:t>иректор</w:t>
      </w:r>
      <w:r>
        <w:rPr>
          <w:rFonts w:cs="Arial"/>
          <w:szCs w:val="22"/>
        </w:rPr>
        <w:t>а</w:t>
      </w:r>
      <w:r w:rsidR="003447DB" w:rsidRPr="004B0F9B">
        <w:rPr>
          <w:rFonts w:cs="Arial"/>
          <w:szCs w:val="22"/>
        </w:rPr>
        <w:t xml:space="preserve"> департамента закупки услуг</w:t>
      </w:r>
      <w:r w:rsidR="00DC5447" w:rsidRPr="004B0F9B">
        <w:rPr>
          <w:rFonts w:cs="Arial"/>
          <w:szCs w:val="22"/>
        </w:rPr>
        <w:t xml:space="preserve">                                              </w:t>
      </w:r>
      <w:r>
        <w:rPr>
          <w:rFonts w:cs="Arial"/>
          <w:szCs w:val="22"/>
        </w:rPr>
        <w:t>Е.В. Дегтярникова</w:t>
      </w:r>
      <w:r w:rsidR="00DC5447" w:rsidRPr="004B0F9B">
        <w:rPr>
          <w:rFonts w:cs="Arial"/>
          <w:szCs w:val="22"/>
        </w:rPr>
        <w:t xml:space="preserve"> </w:t>
      </w:r>
    </w:p>
    <w:sectPr w:rsidR="00C776B7" w:rsidRPr="004B0F9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4AF" w:rsidRDefault="008E44AF" w:rsidP="003A44E5">
      <w:pPr>
        <w:spacing w:before="0"/>
      </w:pPr>
      <w:r>
        <w:separator/>
      </w:r>
    </w:p>
  </w:endnote>
  <w:endnote w:type="continuationSeparator" w:id="0">
    <w:p w:rsidR="008E44AF" w:rsidRDefault="008E44AF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A03">
          <w:rPr>
            <w:noProof/>
          </w:rPr>
          <w:t>1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4AF" w:rsidRDefault="008E44AF" w:rsidP="003A44E5">
      <w:pPr>
        <w:spacing w:before="0"/>
      </w:pPr>
      <w:r>
        <w:separator/>
      </w:r>
    </w:p>
  </w:footnote>
  <w:footnote w:type="continuationSeparator" w:id="0">
    <w:p w:rsidR="008E44AF" w:rsidRDefault="008E44AF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9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7"/>
  </w:num>
  <w:num w:numId="5">
    <w:abstractNumId w:val="10"/>
  </w:num>
  <w:num w:numId="6">
    <w:abstractNumId w:val="18"/>
  </w:num>
  <w:num w:numId="7">
    <w:abstractNumId w:val="14"/>
  </w:num>
  <w:num w:numId="8">
    <w:abstractNumId w:val="16"/>
  </w:num>
  <w:num w:numId="9">
    <w:abstractNumId w:val="1"/>
  </w:num>
  <w:num w:numId="10">
    <w:abstractNumId w:val="20"/>
  </w:num>
  <w:num w:numId="11">
    <w:abstractNumId w:val="4"/>
  </w:num>
  <w:num w:numId="12">
    <w:abstractNumId w:val="13"/>
  </w:num>
  <w:num w:numId="13">
    <w:abstractNumId w:val="9"/>
  </w:num>
  <w:num w:numId="14">
    <w:abstractNumId w:val="6"/>
  </w:num>
  <w:num w:numId="15">
    <w:abstractNumId w:val="3"/>
  </w:num>
  <w:num w:numId="16">
    <w:abstractNumId w:val="11"/>
  </w:num>
  <w:num w:numId="17">
    <w:abstractNumId w:val="15"/>
  </w:num>
  <w:num w:numId="18">
    <w:abstractNumId w:val="17"/>
  </w:num>
  <w:num w:numId="19">
    <w:abstractNumId w:val="2"/>
  </w:num>
  <w:num w:numId="20">
    <w:abstractNumId w:val="1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575B6"/>
    <w:rsid w:val="00061115"/>
    <w:rsid w:val="000B67CF"/>
    <w:rsid w:val="000F67A4"/>
    <w:rsid w:val="00112846"/>
    <w:rsid w:val="00134CA8"/>
    <w:rsid w:val="001874C3"/>
    <w:rsid w:val="001B484D"/>
    <w:rsid w:val="003242FF"/>
    <w:rsid w:val="003447DB"/>
    <w:rsid w:val="00356882"/>
    <w:rsid w:val="00360200"/>
    <w:rsid w:val="00361577"/>
    <w:rsid w:val="003817CC"/>
    <w:rsid w:val="003A44E5"/>
    <w:rsid w:val="003B3933"/>
    <w:rsid w:val="003B7A03"/>
    <w:rsid w:val="003B7E72"/>
    <w:rsid w:val="004B0F9B"/>
    <w:rsid w:val="004E02CE"/>
    <w:rsid w:val="004E279F"/>
    <w:rsid w:val="004E7116"/>
    <w:rsid w:val="00502E7A"/>
    <w:rsid w:val="00517E8A"/>
    <w:rsid w:val="005242D8"/>
    <w:rsid w:val="005E0E1B"/>
    <w:rsid w:val="00652BA7"/>
    <w:rsid w:val="006540C1"/>
    <w:rsid w:val="006D2497"/>
    <w:rsid w:val="00711A10"/>
    <w:rsid w:val="0073338B"/>
    <w:rsid w:val="0073528B"/>
    <w:rsid w:val="00741E52"/>
    <w:rsid w:val="00826767"/>
    <w:rsid w:val="0085273D"/>
    <w:rsid w:val="00854AD4"/>
    <w:rsid w:val="00874175"/>
    <w:rsid w:val="008B2C37"/>
    <w:rsid w:val="008E44AF"/>
    <w:rsid w:val="009420AC"/>
    <w:rsid w:val="00996B33"/>
    <w:rsid w:val="009A483A"/>
    <w:rsid w:val="00A21563"/>
    <w:rsid w:val="00A552F0"/>
    <w:rsid w:val="00A67317"/>
    <w:rsid w:val="00A77E7E"/>
    <w:rsid w:val="00AA1874"/>
    <w:rsid w:val="00AD3678"/>
    <w:rsid w:val="00AD3ED1"/>
    <w:rsid w:val="00B35380"/>
    <w:rsid w:val="00B46847"/>
    <w:rsid w:val="00B541C4"/>
    <w:rsid w:val="00B92E57"/>
    <w:rsid w:val="00B9591C"/>
    <w:rsid w:val="00BD13E9"/>
    <w:rsid w:val="00BE3799"/>
    <w:rsid w:val="00BE52D1"/>
    <w:rsid w:val="00C360C2"/>
    <w:rsid w:val="00C776B7"/>
    <w:rsid w:val="00CC785B"/>
    <w:rsid w:val="00CE5C83"/>
    <w:rsid w:val="00CE63DF"/>
    <w:rsid w:val="00D143DE"/>
    <w:rsid w:val="00D24247"/>
    <w:rsid w:val="00D54350"/>
    <w:rsid w:val="00D734CF"/>
    <w:rsid w:val="00DB6CBC"/>
    <w:rsid w:val="00DC5447"/>
    <w:rsid w:val="00E1002E"/>
    <w:rsid w:val="00E54C6E"/>
    <w:rsid w:val="00F13E31"/>
    <w:rsid w:val="00F5014D"/>
    <w:rsid w:val="00F51C0E"/>
    <w:rsid w:val="00F548BC"/>
    <w:rsid w:val="00F77EC1"/>
    <w:rsid w:val="00FC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customStyle="1" w:styleId="Style5">
    <w:name w:val="Style5"/>
    <w:basedOn w:val="a"/>
    <w:rsid w:val="00F51C0E"/>
    <w:pPr>
      <w:widowControl w:val="0"/>
      <w:autoSpaceDE w:val="0"/>
      <w:autoSpaceDN w:val="0"/>
      <w:adjustRightInd w:val="0"/>
      <w:spacing w:before="0" w:line="304" w:lineRule="exact"/>
      <w:jc w:val="both"/>
    </w:pPr>
    <w:rPr>
      <w:rFonts w:ascii="Times New Roman" w:hAnsi="Times New Roman"/>
      <w:sz w:val="24"/>
    </w:rPr>
  </w:style>
  <w:style w:type="character" w:customStyle="1" w:styleId="FontStyle18">
    <w:name w:val="Font Style18"/>
    <w:rsid w:val="00F51C0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61</cp:revision>
  <cp:lastPrinted>2015-09-29T08:15:00Z</cp:lastPrinted>
  <dcterms:created xsi:type="dcterms:W3CDTF">2015-10-14T07:24:00Z</dcterms:created>
  <dcterms:modified xsi:type="dcterms:W3CDTF">2016-01-11T04:18:00Z</dcterms:modified>
</cp:coreProperties>
</file>